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F4EC4" w14:textId="77777777" w:rsidR="00AC44A0" w:rsidRPr="00EF71F9" w:rsidRDefault="00AC44A0" w:rsidP="00AC44A0">
      <w:pPr>
        <w:jc w:val="center"/>
        <w:rPr>
          <w:b/>
          <w:bCs/>
          <w:sz w:val="28"/>
          <w:szCs w:val="36"/>
        </w:rPr>
      </w:pPr>
      <w:r w:rsidRPr="00EF71F9">
        <w:rPr>
          <w:b/>
          <w:bCs/>
          <w:sz w:val="28"/>
          <w:szCs w:val="36"/>
        </w:rPr>
        <w:t>出張旅費規程</w:t>
      </w:r>
    </w:p>
    <w:p w14:paraId="1377EACD" w14:textId="77777777" w:rsidR="00AC44A0" w:rsidRDefault="00AC44A0" w:rsidP="00AC44A0">
      <w:pPr>
        <w:rPr>
          <w:b/>
          <w:bCs/>
        </w:rPr>
      </w:pPr>
    </w:p>
    <w:p w14:paraId="012D7831" w14:textId="06DE2682" w:rsidR="00AC44A0" w:rsidRPr="00AC44A0" w:rsidRDefault="00AC44A0" w:rsidP="00AC44A0">
      <w:pPr>
        <w:rPr>
          <w:b/>
          <w:bCs/>
        </w:rPr>
      </w:pPr>
      <w:r w:rsidRPr="00AC44A0">
        <w:rPr>
          <w:b/>
          <w:bCs/>
        </w:rPr>
        <w:t>第1章 総則</w:t>
      </w:r>
    </w:p>
    <w:p w14:paraId="4868B21D" w14:textId="77777777" w:rsidR="00AC44A0" w:rsidRDefault="00AC44A0" w:rsidP="00AC44A0">
      <w:r w:rsidRPr="00AC44A0">
        <w:rPr>
          <w:b/>
          <w:bCs/>
        </w:rPr>
        <w:t>第1条（目的）</w:t>
      </w:r>
      <w:r w:rsidRPr="00AC44A0">
        <w:t xml:space="preserve"> この規程は、役員または従業員（以下「社員」という）が社命により出張する場合の旅費に関し、必要な事項を定めることを目的とする。</w:t>
      </w:r>
    </w:p>
    <w:p w14:paraId="529C1AA8" w14:textId="77777777" w:rsidR="00AC44A0" w:rsidRPr="00AC44A0" w:rsidRDefault="00AC44A0" w:rsidP="00AC44A0"/>
    <w:p w14:paraId="7385D2DB" w14:textId="77777777" w:rsidR="00AC44A0" w:rsidRDefault="00AC44A0" w:rsidP="00AC44A0">
      <w:r w:rsidRPr="00AC44A0">
        <w:rPr>
          <w:b/>
          <w:bCs/>
        </w:rPr>
        <w:t>第2条（適用範囲）</w:t>
      </w:r>
      <w:r w:rsidRPr="00AC44A0">
        <w:t xml:space="preserve"> この規程は、役員および全ての従業員に適用する。ただし、研修を目的とする出張については別途定めることがある。</w:t>
      </w:r>
    </w:p>
    <w:p w14:paraId="1E31D9DC" w14:textId="77777777" w:rsidR="00AC44A0" w:rsidRPr="00AC44A0" w:rsidRDefault="00AC44A0" w:rsidP="00AC44A0"/>
    <w:p w14:paraId="6FF71C6F" w14:textId="77777777" w:rsidR="00AC44A0" w:rsidRDefault="00AC44A0" w:rsidP="00AC44A0">
      <w:r w:rsidRPr="00AC44A0">
        <w:rPr>
          <w:b/>
          <w:bCs/>
        </w:rPr>
        <w:t>第3条（旅費の定義）</w:t>
      </w:r>
      <w:r w:rsidRPr="00AC44A0">
        <w:t xml:space="preserve"> 本規程において旅費とは、交通費、宿泊費、および日当をいう。</w:t>
      </w:r>
    </w:p>
    <w:p w14:paraId="2D1147D9" w14:textId="77777777" w:rsidR="00AC44A0" w:rsidRPr="00AC44A0" w:rsidRDefault="00AC44A0" w:rsidP="00AC44A0"/>
    <w:p w14:paraId="760AB858" w14:textId="77777777" w:rsidR="00AC44A0" w:rsidRPr="00AC44A0" w:rsidRDefault="00AC44A0" w:rsidP="00AC44A0">
      <w:r w:rsidRPr="00AC44A0">
        <w:rPr>
          <w:b/>
          <w:bCs/>
        </w:rPr>
        <w:t>第4条（旅費の計算）</w:t>
      </w:r>
    </w:p>
    <w:p w14:paraId="144F0913" w14:textId="77777777" w:rsidR="00AC44A0" w:rsidRPr="00AC44A0" w:rsidRDefault="00AC44A0" w:rsidP="00AC44A0">
      <w:pPr>
        <w:numPr>
          <w:ilvl w:val="0"/>
          <w:numId w:val="1"/>
        </w:numPr>
      </w:pPr>
      <w:r w:rsidRPr="00AC44A0">
        <w:t>旅費は、原則として最も経済的な通常の経路および方法により計算する。ただし、業務上の必要、または天災その他やむを得ない事情がある場合は、実費を支給する。</w:t>
      </w:r>
    </w:p>
    <w:p w14:paraId="371BD02E" w14:textId="77777777" w:rsidR="00AC44A0" w:rsidRDefault="00AC44A0" w:rsidP="00AC44A0">
      <w:pPr>
        <w:numPr>
          <w:ilvl w:val="0"/>
          <w:numId w:val="1"/>
        </w:numPr>
      </w:pPr>
      <w:r w:rsidRPr="00AC44A0">
        <w:t>出張期間は、出張の目的を達するために要した日数とする。</w:t>
      </w:r>
    </w:p>
    <w:p w14:paraId="4F922B32" w14:textId="77777777" w:rsidR="00AC44A0" w:rsidRPr="00AC44A0" w:rsidRDefault="00AC44A0" w:rsidP="00AC44A0">
      <w:pPr>
        <w:ind w:left="360"/>
      </w:pPr>
    </w:p>
    <w:p w14:paraId="410E49FB" w14:textId="77777777" w:rsidR="00AC44A0" w:rsidRPr="00AC44A0" w:rsidRDefault="00AC44A0" w:rsidP="00AC44A0">
      <w:pPr>
        <w:rPr>
          <w:b/>
          <w:bCs/>
        </w:rPr>
      </w:pPr>
      <w:r w:rsidRPr="00AC44A0">
        <w:rPr>
          <w:b/>
          <w:bCs/>
        </w:rPr>
        <w:t>第2章 出張の区分</w:t>
      </w:r>
    </w:p>
    <w:p w14:paraId="5C38F0C8" w14:textId="77777777" w:rsidR="00AC44A0" w:rsidRPr="00AC44A0" w:rsidRDefault="00AC44A0" w:rsidP="00AC44A0">
      <w:r w:rsidRPr="00AC44A0">
        <w:rPr>
          <w:b/>
          <w:bCs/>
        </w:rPr>
        <w:t>第5条（出張の区分）</w:t>
      </w:r>
      <w:r w:rsidRPr="00AC44A0">
        <w:t xml:space="preserve"> 出張は次の通り区分する。</w:t>
      </w:r>
    </w:p>
    <w:p w14:paraId="0F7A1741" w14:textId="77777777" w:rsidR="00AC44A0" w:rsidRPr="00AC44A0" w:rsidRDefault="00AC44A0" w:rsidP="00AC44A0">
      <w:pPr>
        <w:numPr>
          <w:ilvl w:val="0"/>
          <w:numId w:val="2"/>
        </w:numPr>
      </w:pPr>
      <w:r w:rsidRPr="00AC44A0">
        <w:rPr>
          <w:b/>
          <w:bCs/>
        </w:rPr>
        <w:t>日帰り出張</w:t>
      </w:r>
      <w:r w:rsidRPr="00AC44A0">
        <w:t>：原則として勤務地より片道〔50〕kmを超す地域に出張し、宿泊を必要とせず当日中に帰着するもの。</w:t>
      </w:r>
    </w:p>
    <w:p w14:paraId="59DACFFC" w14:textId="77777777" w:rsidR="00AC44A0" w:rsidRDefault="00AC44A0" w:rsidP="00AC44A0">
      <w:pPr>
        <w:numPr>
          <w:ilvl w:val="0"/>
          <w:numId w:val="2"/>
        </w:numPr>
      </w:pPr>
      <w:r w:rsidRPr="00AC44A0">
        <w:rPr>
          <w:b/>
          <w:bCs/>
        </w:rPr>
        <w:t>宿泊出張</w:t>
      </w:r>
      <w:r w:rsidRPr="00AC44A0">
        <w:t>：原則として勤務地より片道〔100〕km以上の地へ出張し、宿泊を必要とするもの。</w:t>
      </w:r>
    </w:p>
    <w:p w14:paraId="7056E3C6" w14:textId="77777777" w:rsidR="00AC44A0" w:rsidRPr="00AC44A0" w:rsidRDefault="00AC44A0" w:rsidP="00AC44A0">
      <w:pPr>
        <w:ind w:left="360"/>
      </w:pPr>
    </w:p>
    <w:p w14:paraId="3A69D94E" w14:textId="77777777" w:rsidR="00AC44A0" w:rsidRPr="00AC44A0" w:rsidRDefault="00AC44A0" w:rsidP="00AC44A0">
      <w:pPr>
        <w:rPr>
          <w:b/>
          <w:bCs/>
        </w:rPr>
      </w:pPr>
      <w:r w:rsidRPr="00AC44A0">
        <w:rPr>
          <w:b/>
          <w:bCs/>
        </w:rPr>
        <w:t>第3章 旅費</w:t>
      </w:r>
    </w:p>
    <w:p w14:paraId="09C24840" w14:textId="77777777" w:rsidR="00AC44A0" w:rsidRPr="00AC44A0" w:rsidRDefault="00AC44A0" w:rsidP="00AC44A0">
      <w:r w:rsidRPr="00AC44A0">
        <w:rPr>
          <w:b/>
          <w:bCs/>
        </w:rPr>
        <w:t>第6条（交通費）</w:t>
      </w:r>
    </w:p>
    <w:p w14:paraId="7D5A7A97" w14:textId="77777777" w:rsidR="00AC44A0" w:rsidRPr="00AC44A0" w:rsidRDefault="00AC44A0" w:rsidP="00AC44A0">
      <w:pPr>
        <w:numPr>
          <w:ilvl w:val="0"/>
          <w:numId w:val="3"/>
        </w:numPr>
      </w:pPr>
      <w:r w:rsidRPr="00AC44A0">
        <w:t>鉄道賃、航空賃、船賃およびバス代等、出張に要する実費を支給する。</w:t>
      </w:r>
    </w:p>
    <w:p w14:paraId="131DEDAA" w14:textId="6089E831" w:rsidR="00AC44A0" w:rsidRPr="00AC44A0" w:rsidRDefault="00AC44A0" w:rsidP="00AC44A0">
      <w:pPr>
        <w:numPr>
          <w:ilvl w:val="0"/>
          <w:numId w:val="3"/>
        </w:numPr>
      </w:pPr>
      <w:r w:rsidRPr="00AC44A0">
        <w:t>鉄道および航空機の利用クラスについては、職位および業務上の必要性に基づき、別表第3「利用交通機関の基準」に定める通りとする。</w:t>
      </w:r>
    </w:p>
    <w:p w14:paraId="7E336181" w14:textId="274AD18D" w:rsidR="00AC44A0" w:rsidRDefault="00AC44A0" w:rsidP="00AC44A0">
      <w:pPr>
        <w:numPr>
          <w:ilvl w:val="0"/>
          <w:numId w:val="3"/>
        </w:numPr>
      </w:pPr>
      <w:r w:rsidRPr="00AC44A0">
        <w:t>前項の規定にかかわらず、身体上の理由、または急を要する業務上の事情により規定のクラスを利用できない場合は、部門長の承認を得て実費を支給することができる。</w:t>
      </w:r>
    </w:p>
    <w:p w14:paraId="01F5CEA0" w14:textId="77777777" w:rsidR="00AC44A0" w:rsidRPr="00AC44A0" w:rsidRDefault="00AC44A0" w:rsidP="00AC44A0">
      <w:pPr>
        <w:ind w:left="360"/>
      </w:pPr>
    </w:p>
    <w:p w14:paraId="14308E66" w14:textId="6F2E5BF0" w:rsidR="00AC44A0" w:rsidRPr="00AC44A0" w:rsidRDefault="00AC44A0" w:rsidP="00AC44A0">
      <w:r w:rsidRPr="00AC44A0">
        <w:rPr>
          <w:b/>
          <w:bCs/>
        </w:rPr>
        <w:t>第7条（日当および宿泊料）</w:t>
      </w:r>
      <w:r w:rsidRPr="00AC44A0">
        <w:t xml:space="preserve"> 日当および宿泊料の支給額については、別表</w:t>
      </w:r>
      <w:r w:rsidR="00EF71F9" w:rsidRPr="00EF71F9">
        <w:t>第</w:t>
      </w:r>
      <w:r w:rsidR="00EF71F9">
        <w:rPr>
          <w:rFonts w:hint="eastAsia"/>
        </w:rPr>
        <w:t>1に</w:t>
      </w:r>
      <w:r w:rsidRPr="00AC44A0">
        <w:t>通り定める</w:t>
      </w:r>
      <w:r w:rsidR="00EF71F9" w:rsidRPr="00AC44A0">
        <w:t>通りとする</w:t>
      </w:r>
      <w:r w:rsidRPr="00AC44A0">
        <w:t>。</w:t>
      </w:r>
    </w:p>
    <w:p w14:paraId="25D38E56" w14:textId="77777777" w:rsidR="00AC44A0" w:rsidRPr="00AC44A0" w:rsidRDefault="00AC44A0" w:rsidP="00AC44A0">
      <w:pPr>
        <w:numPr>
          <w:ilvl w:val="0"/>
          <w:numId w:val="4"/>
        </w:numPr>
      </w:pPr>
      <w:r w:rsidRPr="00AC44A0">
        <w:lastRenderedPageBreak/>
        <w:t>日当は、出張に伴う諸雑費の支払いに充てるものとし、宿泊を伴う場合は日数に応じて支給する。</w:t>
      </w:r>
    </w:p>
    <w:p w14:paraId="40084452" w14:textId="77777777" w:rsidR="00AC44A0" w:rsidRPr="00AC44A0" w:rsidRDefault="00AC44A0" w:rsidP="00AC44A0">
      <w:pPr>
        <w:numPr>
          <w:ilvl w:val="0"/>
          <w:numId w:val="4"/>
        </w:numPr>
      </w:pPr>
      <w:r w:rsidRPr="00AC44A0">
        <w:t>宿泊料は、宿泊施設の利用に要する費用に対し支給する。</w:t>
      </w:r>
    </w:p>
    <w:p w14:paraId="1831D7C8" w14:textId="77777777" w:rsidR="00AC44A0" w:rsidRDefault="00AC44A0" w:rsidP="00AC44A0">
      <w:r w:rsidRPr="00AC44A0">
        <w:rPr>
          <w:b/>
          <w:bCs/>
        </w:rPr>
        <w:t>第8条（上役者等との同行出張）</w:t>
      </w:r>
      <w:r w:rsidRPr="00AC44A0">
        <w:t xml:space="preserve"> 社外関係者または上役者と同行し、所定の宿泊料で宿泊することが困難な場合は、〔部門長〕の承認を得て実費を支給することができる。</w:t>
      </w:r>
    </w:p>
    <w:p w14:paraId="1E1F9DC9" w14:textId="77777777" w:rsidR="00AC44A0" w:rsidRPr="00AC44A0" w:rsidRDefault="00AC44A0" w:rsidP="00AC44A0"/>
    <w:p w14:paraId="4B2FCCE7" w14:textId="77777777" w:rsidR="00AC44A0" w:rsidRPr="00AC44A0" w:rsidRDefault="00AC44A0" w:rsidP="00AC44A0">
      <w:pPr>
        <w:rPr>
          <w:b/>
          <w:bCs/>
        </w:rPr>
      </w:pPr>
      <w:r w:rsidRPr="00AC44A0">
        <w:rPr>
          <w:b/>
          <w:bCs/>
        </w:rPr>
        <w:t>第4章 海外出張</w:t>
      </w:r>
    </w:p>
    <w:p w14:paraId="29A70ABB" w14:textId="162FD394" w:rsidR="00AC44A0" w:rsidRDefault="00AC44A0" w:rsidP="00AC44A0">
      <w:r w:rsidRPr="00AC44A0">
        <w:rPr>
          <w:b/>
          <w:bCs/>
        </w:rPr>
        <w:t>第9条（海外出張の</w:t>
      </w:r>
      <w:r>
        <w:rPr>
          <w:rFonts w:hint="eastAsia"/>
          <w:b/>
          <w:bCs/>
        </w:rPr>
        <w:t>定義</w:t>
      </w:r>
      <w:r w:rsidRPr="00AC44A0">
        <w:rPr>
          <w:b/>
          <w:bCs/>
        </w:rPr>
        <w:t>）</w:t>
      </w:r>
      <w:r w:rsidRPr="00AC44A0">
        <w:t xml:space="preserve"> 海外出張とは、社命により日本国外の地域に赴き、職務を遂行することをいう。</w:t>
      </w:r>
    </w:p>
    <w:p w14:paraId="2F709BAD" w14:textId="77777777" w:rsidR="00AC44A0" w:rsidRDefault="00AC44A0" w:rsidP="00AC44A0"/>
    <w:p w14:paraId="2C59B4C5" w14:textId="55765935" w:rsidR="00AC44A0" w:rsidRPr="00AC44A0" w:rsidRDefault="00AC44A0" w:rsidP="00AC44A0">
      <w:r w:rsidRPr="00AC44A0">
        <w:rPr>
          <w:b/>
          <w:bCs/>
        </w:rPr>
        <w:t>第10条（</w:t>
      </w:r>
      <w:r>
        <w:rPr>
          <w:rFonts w:hint="eastAsia"/>
          <w:b/>
          <w:bCs/>
        </w:rPr>
        <w:t>交通機関</w:t>
      </w:r>
      <w:r w:rsidRPr="00AC44A0">
        <w:rPr>
          <w:b/>
          <w:bCs/>
        </w:rPr>
        <w:t>の</w:t>
      </w:r>
      <w:r>
        <w:rPr>
          <w:rFonts w:hint="eastAsia"/>
          <w:b/>
          <w:bCs/>
        </w:rPr>
        <w:t>利用クラス</w:t>
      </w:r>
      <w:r w:rsidRPr="00AC44A0">
        <w:rPr>
          <w:b/>
          <w:bCs/>
        </w:rPr>
        <w:t>）</w:t>
      </w:r>
    </w:p>
    <w:p w14:paraId="0878C086" w14:textId="69F34BA8" w:rsidR="00AC44A0" w:rsidRPr="00AC44A0" w:rsidRDefault="00AC44A0" w:rsidP="00AC44A0">
      <w:pPr>
        <w:numPr>
          <w:ilvl w:val="0"/>
          <w:numId w:val="6"/>
        </w:numPr>
      </w:pPr>
      <w:r w:rsidRPr="00AC44A0">
        <w:t>海外出張における</w:t>
      </w:r>
      <w:r>
        <w:rPr>
          <w:rFonts w:hint="eastAsia"/>
        </w:rPr>
        <w:t>交通機関</w:t>
      </w:r>
      <w:r w:rsidRPr="00AC44A0">
        <w:t>の利用クラスは、別表第3「利用交通機関の基準」に定める通りとする。</w:t>
      </w:r>
    </w:p>
    <w:p w14:paraId="1B7E936F" w14:textId="77777777" w:rsidR="00AC44A0" w:rsidRDefault="00AC44A0" w:rsidP="00AC44A0">
      <w:pPr>
        <w:numPr>
          <w:ilvl w:val="0"/>
          <w:numId w:val="6"/>
        </w:numPr>
      </w:pPr>
      <w:r w:rsidRPr="00AC44A0">
        <w:t>職位に関わらず、移動時間が片道〔8〕時間を超える場合、もしくは深夜・早朝便の利用等により心身の負担が著しいと認められる場合は、部門長の承認を得て、上位クラスを利用することができる。</w:t>
      </w:r>
    </w:p>
    <w:p w14:paraId="28AEB374" w14:textId="77777777" w:rsidR="00EF71F9" w:rsidRPr="00AC44A0" w:rsidRDefault="00EF71F9" w:rsidP="00EF71F9">
      <w:pPr>
        <w:ind w:left="360"/>
      </w:pPr>
    </w:p>
    <w:p w14:paraId="1C4A028F" w14:textId="77777777" w:rsidR="00EF71F9" w:rsidRPr="00EF71F9" w:rsidRDefault="00EF71F9" w:rsidP="00EF71F9">
      <w:r w:rsidRPr="00EF71F9">
        <w:rPr>
          <w:b/>
          <w:bCs/>
        </w:rPr>
        <w:t>第11条（海外日当および海外宿泊料）</w:t>
      </w:r>
    </w:p>
    <w:p w14:paraId="5E50E95C" w14:textId="77777777" w:rsidR="00EF71F9" w:rsidRPr="00EF71F9" w:rsidRDefault="00EF71F9" w:rsidP="00EF71F9">
      <w:pPr>
        <w:numPr>
          <w:ilvl w:val="0"/>
          <w:numId w:val="7"/>
        </w:numPr>
      </w:pPr>
      <w:r w:rsidRPr="00EF71F9">
        <w:t>海外出張における日当および宿泊料の支給額は、別表第2に定める通りとする。</w:t>
      </w:r>
    </w:p>
    <w:p w14:paraId="61155E37" w14:textId="77777777" w:rsidR="00EF71F9" w:rsidRPr="00EF71F9" w:rsidRDefault="00EF71F9" w:rsidP="00EF71F9">
      <w:pPr>
        <w:numPr>
          <w:ilvl w:val="0"/>
          <w:numId w:val="7"/>
        </w:numPr>
      </w:pPr>
      <w:r w:rsidRPr="00EF71F9">
        <w:t>宿泊料は、宿泊施設の利用に要する費用に対し、別表の定める上限額の範囲内で実費を支給する。</w:t>
      </w:r>
    </w:p>
    <w:p w14:paraId="0BCC3E1F" w14:textId="77777777" w:rsidR="00EF71F9" w:rsidRDefault="00EF71F9" w:rsidP="00EF71F9">
      <w:pPr>
        <w:numPr>
          <w:ilvl w:val="0"/>
          <w:numId w:val="7"/>
        </w:numPr>
      </w:pPr>
      <w:r w:rsidRPr="00EF71F9">
        <w:t>渡航先が複数の地域にわたる場合は、当日の宿泊地の支給基準を適用する。</w:t>
      </w:r>
    </w:p>
    <w:p w14:paraId="68E2B8A2" w14:textId="77777777" w:rsidR="00EF71F9" w:rsidRPr="00EF71F9" w:rsidRDefault="00EF71F9" w:rsidP="00EF71F9">
      <w:pPr>
        <w:ind w:left="360"/>
      </w:pPr>
    </w:p>
    <w:p w14:paraId="3577F272" w14:textId="77777777" w:rsidR="00EF71F9" w:rsidRDefault="00EF71F9" w:rsidP="00EF71F9">
      <w:r w:rsidRPr="00EF71F9">
        <w:rPr>
          <w:b/>
          <w:bCs/>
        </w:rPr>
        <w:t>第12条（為替レートの適用）</w:t>
      </w:r>
      <w:r w:rsidRPr="00EF71F9">
        <w:t xml:space="preserve"> 海外出張における外貨建ての費用については、原則として〔出張当日の社内規定レート〕または〔領収書に記載されたカード決済時の換算レート〕に基づき円換算して精算する。</w:t>
      </w:r>
    </w:p>
    <w:p w14:paraId="7EC869C3" w14:textId="77777777" w:rsidR="00EF71F9" w:rsidRPr="00EF71F9" w:rsidRDefault="00EF71F9" w:rsidP="00EF71F9"/>
    <w:p w14:paraId="559CC851" w14:textId="77777777" w:rsidR="00EF71F9" w:rsidRDefault="00EF71F9" w:rsidP="00EF71F9">
      <w:r w:rsidRPr="00EF71F9">
        <w:rPr>
          <w:b/>
          <w:bCs/>
        </w:rPr>
        <w:t>第13条（支度金）</w:t>
      </w:r>
      <w:r w:rsidRPr="00EF71F9">
        <w:t xml:space="preserve"> 海外出張が決定した際、旅券（パスポート）取得費、ビザ取得費、予防接種費用等の渡航に直接必要な諸経費については、会社がその実費を負担する。</w:t>
      </w:r>
    </w:p>
    <w:p w14:paraId="14C368DE" w14:textId="77777777" w:rsidR="00EF71F9" w:rsidRPr="00EF71F9" w:rsidRDefault="00EF71F9" w:rsidP="00EF71F9"/>
    <w:p w14:paraId="7ABDC182" w14:textId="77777777" w:rsidR="00EF71F9" w:rsidRDefault="00EF71F9" w:rsidP="00EF71F9">
      <w:r w:rsidRPr="00EF71F9">
        <w:rPr>
          <w:b/>
          <w:bCs/>
        </w:rPr>
        <w:t>第14条（海外旅行保険）</w:t>
      </w:r>
      <w:r w:rsidRPr="00EF71F9">
        <w:t xml:space="preserve"> 海外出張者については、出張期間中、会社負担にて適切な海外旅行保険に加入させるものとする。</w:t>
      </w:r>
    </w:p>
    <w:p w14:paraId="79222244" w14:textId="77777777" w:rsidR="00EF71F9" w:rsidRPr="00EF71F9" w:rsidRDefault="00EF71F9" w:rsidP="00EF71F9"/>
    <w:p w14:paraId="5CB5A29E" w14:textId="77777777" w:rsidR="00EF71F9" w:rsidRDefault="00EF71F9" w:rsidP="00EF71F9">
      <w:pPr>
        <w:rPr>
          <w:b/>
          <w:bCs/>
        </w:rPr>
      </w:pPr>
      <w:r w:rsidRPr="00EF71F9">
        <w:rPr>
          <w:b/>
          <w:bCs/>
        </w:rPr>
        <w:t>第5章 雑則</w:t>
      </w:r>
    </w:p>
    <w:p w14:paraId="314DF7EB" w14:textId="3251230F" w:rsidR="00183885" w:rsidRDefault="00183885" w:rsidP="00183885">
      <w:pPr>
        <w:rPr>
          <w:b/>
          <w:bCs/>
        </w:rPr>
      </w:pPr>
      <w:r w:rsidRPr="00183885">
        <w:rPr>
          <w:rFonts w:hint="eastAsia"/>
          <w:b/>
          <w:bCs/>
        </w:rPr>
        <w:t>第</w:t>
      </w:r>
      <w:r>
        <w:rPr>
          <w:rFonts w:hint="eastAsia"/>
          <w:b/>
          <w:bCs/>
        </w:rPr>
        <w:t>15</w:t>
      </w:r>
      <w:r w:rsidRPr="00183885">
        <w:rPr>
          <w:rFonts w:hint="eastAsia"/>
          <w:b/>
          <w:bCs/>
        </w:rPr>
        <w:t>条（インボイス制度への対応）</w:t>
      </w:r>
    </w:p>
    <w:p w14:paraId="37263F47" w14:textId="77777777" w:rsidR="00183885" w:rsidRPr="00183885" w:rsidRDefault="00183885" w:rsidP="00183885">
      <w:pPr>
        <w:pStyle w:val="a9"/>
        <w:numPr>
          <w:ilvl w:val="0"/>
          <w:numId w:val="12"/>
        </w:numPr>
      </w:pPr>
      <w:r w:rsidRPr="00183885">
        <w:rPr>
          <w:rFonts w:hint="eastAsia"/>
        </w:rPr>
        <w:t>出張に係る費用精算においては、国内出張における課税取引について、原則として</w:t>
      </w:r>
      <w:r w:rsidRPr="00183885">
        <w:rPr>
          <w:rFonts w:hint="eastAsia"/>
        </w:rPr>
        <w:lastRenderedPageBreak/>
        <w:t>適格請求書発行事業者が発行する適格請求書（インボイス）またはこれに準ずる書類を提出しなければならない。</w:t>
      </w:r>
    </w:p>
    <w:p w14:paraId="01F237E3" w14:textId="77777777" w:rsidR="00183885" w:rsidRPr="00183885" w:rsidRDefault="00183885" w:rsidP="00183885">
      <w:pPr>
        <w:pStyle w:val="a9"/>
        <w:numPr>
          <w:ilvl w:val="0"/>
          <w:numId w:val="12"/>
        </w:numPr>
      </w:pPr>
      <w:r w:rsidRPr="00183885">
        <w:rPr>
          <w:rFonts w:hint="eastAsia"/>
        </w:rPr>
        <w:t>交通機関等、適格請求書の交付が困難な場合は、簡易インボイスまたは利用明細等により精算を認める。</w:t>
      </w:r>
    </w:p>
    <w:p w14:paraId="5A32E133" w14:textId="77777777" w:rsidR="00183885" w:rsidRPr="00183885" w:rsidRDefault="00183885" w:rsidP="00183885">
      <w:pPr>
        <w:pStyle w:val="a9"/>
        <w:numPr>
          <w:ilvl w:val="0"/>
          <w:numId w:val="12"/>
        </w:numPr>
      </w:pPr>
      <w:r w:rsidRPr="00183885">
        <w:rPr>
          <w:rFonts w:hint="eastAsia"/>
        </w:rPr>
        <w:t>登録番号の記載がない場合は、原則として仕入税額控除の対象外として取り扱うものとする。</w:t>
      </w:r>
    </w:p>
    <w:p w14:paraId="5BBE201D" w14:textId="77777777" w:rsidR="00183885" w:rsidRPr="00183885" w:rsidRDefault="00183885" w:rsidP="00183885">
      <w:pPr>
        <w:pStyle w:val="a9"/>
        <w:numPr>
          <w:ilvl w:val="0"/>
          <w:numId w:val="12"/>
        </w:numPr>
      </w:pPr>
      <w:r w:rsidRPr="00183885">
        <w:rPr>
          <w:rFonts w:hint="eastAsia"/>
        </w:rPr>
        <w:t>海外出張における費用については本条の対象外とし、領収書等に基づき精算するものとする。</w:t>
      </w:r>
    </w:p>
    <w:p w14:paraId="628CF01F" w14:textId="77777777" w:rsidR="00183885" w:rsidRPr="00183885" w:rsidRDefault="00183885" w:rsidP="00183885">
      <w:pPr>
        <w:rPr>
          <w:rFonts w:hint="eastAsia"/>
          <w:b/>
          <w:bCs/>
        </w:rPr>
      </w:pPr>
    </w:p>
    <w:p w14:paraId="29B80D8C" w14:textId="71E09390" w:rsidR="00183885" w:rsidRDefault="00183885" w:rsidP="00183885">
      <w:pPr>
        <w:rPr>
          <w:b/>
          <w:bCs/>
        </w:rPr>
      </w:pPr>
      <w:r w:rsidRPr="00183885">
        <w:rPr>
          <w:rFonts w:hint="eastAsia"/>
          <w:b/>
          <w:bCs/>
        </w:rPr>
        <w:t>第</w:t>
      </w:r>
      <w:r>
        <w:rPr>
          <w:rFonts w:hint="eastAsia"/>
          <w:b/>
          <w:bCs/>
        </w:rPr>
        <w:t>16</w:t>
      </w:r>
      <w:r w:rsidRPr="00183885">
        <w:rPr>
          <w:rFonts w:hint="eastAsia"/>
          <w:b/>
          <w:bCs/>
        </w:rPr>
        <w:t>条（電子帳簿保存法への対応）</w:t>
      </w:r>
    </w:p>
    <w:p w14:paraId="0C092CF7" w14:textId="77777777" w:rsidR="00183885" w:rsidRPr="00183885" w:rsidRDefault="00183885" w:rsidP="00183885">
      <w:pPr>
        <w:pStyle w:val="a9"/>
        <w:numPr>
          <w:ilvl w:val="0"/>
          <w:numId w:val="13"/>
        </w:numPr>
      </w:pPr>
      <w:r w:rsidRPr="00183885">
        <w:rPr>
          <w:rFonts w:hint="eastAsia"/>
        </w:rPr>
        <w:t>出張に係る領収書および請求書は、電子帳簿保存法の要件に基づき電子データでの保存を認める。</w:t>
      </w:r>
    </w:p>
    <w:p w14:paraId="72427652" w14:textId="276B8A61" w:rsidR="00183885" w:rsidRDefault="00183885" w:rsidP="00183885">
      <w:pPr>
        <w:numPr>
          <w:ilvl w:val="0"/>
          <w:numId w:val="13"/>
        </w:numPr>
      </w:pPr>
      <w:r w:rsidRPr="00183885">
        <w:rPr>
          <w:rFonts w:hint="eastAsia"/>
        </w:rPr>
        <w:t>電子データで受領した証憑は、改ざん防止措置および検索機能を備えた方法で保存するものとする。</w:t>
      </w:r>
    </w:p>
    <w:p w14:paraId="1FB94C11" w14:textId="06109927" w:rsidR="00183885" w:rsidRPr="00AC44A0" w:rsidRDefault="00183885" w:rsidP="00183885">
      <w:pPr>
        <w:numPr>
          <w:ilvl w:val="0"/>
          <w:numId w:val="13"/>
        </w:numPr>
      </w:pPr>
      <w:r w:rsidRPr="00183885">
        <w:rPr>
          <w:rFonts w:hint="eastAsia"/>
        </w:rPr>
        <w:t>紙で受領した証憑については、スキャナ保存を行う場合、同法の定める要件に従う。</w:t>
      </w:r>
    </w:p>
    <w:p w14:paraId="440440AC" w14:textId="77777777" w:rsidR="00183885" w:rsidRPr="00183885" w:rsidRDefault="00183885" w:rsidP="00183885">
      <w:pPr>
        <w:rPr>
          <w:rFonts w:hint="eastAsia"/>
        </w:rPr>
      </w:pPr>
    </w:p>
    <w:p w14:paraId="3F2C741F" w14:textId="7C4BFDF7" w:rsidR="00EF71F9" w:rsidRDefault="00EF71F9" w:rsidP="00EF71F9">
      <w:r w:rsidRPr="00EF71F9">
        <w:rPr>
          <w:b/>
          <w:bCs/>
        </w:rPr>
        <w:t>第1</w:t>
      </w:r>
      <w:r w:rsidR="00183885">
        <w:rPr>
          <w:rFonts w:hint="eastAsia"/>
          <w:b/>
          <w:bCs/>
        </w:rPr>
        <w:t>7</w:t>
      </w:r>
      <w:r w:rsidRPr="00EF71F9">
        <w:rPr>
          <w:b/>
          <w:bCs/>
        </w:rPr>
        <w:t>条（上役者等との同行出張）</w:t>
      </w:r>
      <w:r w:rsidRPr="00EF71F9">
        <w:t xml:space="preserve"> 社外関係者または上役者と同行し、所定の宿泊料で宿泊することが困難な場合は、〔部門長〕の承認を得て実費を支給することができる。</w:t>
      </w:r>
    </w:p>
    <w:p w14:paraId="0DF976C2" w14:textId="77777777" w:rsidR="00EF71F9" w:rsidRPr="00183885" w:rsidRDefault="00EF71F9" w:rsidP="00EF71F9"/>
    <w:p w14:paraId="276F923E" w14:textId="724F03AF" w:rsidR="00EF71F9" w:rsidRPr="00EF71F9" w:rsidRDefault="00EF71F9" w:rsidP="00EF71F9">
      <w:r w:rsidRPr="00EF71F9">
        <w:rPr>
          <w:b/>
          <w:bCs/>
        </w:rPr>
        <w:t>第1</w:t>
      </w:r>
      <w:r w:rsidR="00183885">
        <w:rPr>
          <w:rFonts w:hint="eastAsia"/>
          <w:b/>
          <w:bCs/>
        </w:rPr>
        <w:t>8</w:t>
      </w:r>
      <w:r w:rsidRPr="00EF71F9">
        <w:rPr>
          <w:b/>
          <w:bCs/>
        </w:rPr>
        <w:t>条（その他の費用）</w:t>
      </w:r>
      <w:r w:rsidRPr="00EF71F9">
        <w:t xml:space="preserve"> 出張中、やむを得ずタクシー等を利用した場合、または社用のために要した通信費、運搬費、その他必要な費用については、領収書を添えて請求することにより、実費を支給する。</w:t>
      </w:r>
    </w:p>
    <w:p w14:paraId="3E5061C3" w14:textId="77777777" w:rsidR="00AC44A0" w:rsidRPr="00183885" w:rsidRDefault="00AC44A0" w:rsidP="00AC44A0"/>
    <w:p w14:paraId="50B26747" w14:textId="74E09297" w:rsidR="00AC44A0" w:rsidRPr="00AC44A0" w:rsidRDefault="00AC44A0" w:rsidP="00AC44A0">
      <w:r w:rsidRPr="00AC44A0">
        <w:rPr>
          <w:b/>
          <w:bCs/>
        </w:rPr>
        <w:t>第1</w:t>
      </w:r>
      <w:r w:rsidR="00183885">
        <w:rPr>
          <w:rFonts w:hint="eastAsia"/>
          <w:b/>
          <w:bCs/>
        </w:rPr>
        <w:t>9</w:t>
      </w:r>
      <w:r w:rsidRPr="00AC44A0">
        <w:rPr>
          <w:b/>
          <w:bCs/>
        </w:rPr>
        <w:t>条（出張中の災害等）</w:t>
      </w:r>
    </w:p>
    <w:p w14:paraId="6730E675" w14:textId="77777777" w:rsidR="00AC44A0" w:rsidRPr="00AC44A0" w:rsidRDefault="00AC44A0" w:rsidP="00AC44A0">
      <w:pPr>
        <w:numPr>
          <w:ilvl w:val="0"/>
          <w:numId w:val="5"/>
        </w:numPr>
      </w:pPr>
      <w:r w:rsidRPr="00AC44A0">
        <w:t>出張中、不慮の災害に遭い、または傷病のため滞在を必要とした場合は、治療および滞在に要した実費の全部または一部を支給する。</w:t>
      </w:r>
    </w:p>
    <w:p w14:paraId="5A060446" w14:textId="77777777" w:rsidR="00AC44A0" w:rsidRDefault="00AC44A0" w:rsidP="00AC44A0">
      <w:pPr>
        <w:numPr>
          <w:ilvl w:val="0"/>
          <w:numId w:val="5"/>
        </w:numPr>
      </w:pPr>
      <w:r w:rsidRPr="00AC44A0">
        <w:t>前項の場合、家族が看護のために滞在地に旅行する際は、〔1名〕に限り交通費および宿泊費の実費を支給することがある。</w:t>
      </w:r>
    </w:p>
    <w:p w14:paraId="5892FD63" w14:textId="77777777" w:rsidR="00AC44A0" w:rsidRPr="00AC44A0" w:rsidRDefault="00AC44A0" w:rsidP="00AC44A0">
      <w:pPr>
        <w:numPr>
          <w:ilvl w:val="0"/>
          <w:numId w:val="5"/>
        </w:numPr>
      </w:pPr>
    </w:p>
    <w:p w14:paraId="33DECF3E" w14:textId="01674D3C" w:rsidR="00AC44A0" w:rsidRDefault="00AC44A0" w:rsidP="00AC44A0">
      <w:r w:rsidRPr="00AC44A0">
        <w:rPr>
          <w:b/>
          <w:bCs/>
        </w:rPr>
        <w:t>第</w:t>
      </w:r>
      <w:r w:rsidR="00183885">
        <w:rPr>
          <w:rFonts w:hint="eastAsia"/>
          <w:b/>
          <w:bCs/>
        </w:rPr>
        <w:t>20</w:t>
      </w:r>
      <w:r w:rsidRPr="00AC44A0">
        <w:rPr>
          <w:b/>
          <w:bCs/>
        </w:rPr>
        <w:t>条（死亡時の取扱い）</w:t>
      </w:r>
      <w:r w:rsidRPr="00AC44A0">
        <w:t xml:space="preserve"> 出張中に社員が死亡したときは、遺族に対し、遺族の旅費（交通費・宿泊費実費）および遺体の運送に要する費用を支給する。</w:t>
      </w:r>
    </w:p>
    <w:p w14:paraId="6434DF32" w14:textId="77777777" w:rsidR="00AC44A0" w:rsidRDefault="00AC44A0" w:rsidP="00AC44A0"/>
    <w:p w14:paraId="7D861654" w14:textId="77777777" w:rsidR="00183885" w:rsidRPr="00AC44A0" w:rsidRDefault="00183885" w:rsidP="00AC44A0">
      <w:pPr>
        <w:rPr>
          <w:rFonts w:hint="eastAsia"/>
        </w:rPr>
      </w:pPr>
    </w:p>
    <w:p w14:paraId="05C140E3" w14:textId="77777777" w:rsidR="00AC44A0" w:rsidRPr="00AC44A0" w:rsidRDefault="00AC44A0" w:rsidP="00AC44A0">
      <w:pPr>
        <w:rPr>
          <w:b/>
          <w:bCs/>
        </w:rPr>
      </w:pPr>
      <w:r w:rsidRPr="00AC44A0">
        <w:rPr>
          <w:b/>
          <w:bCs/>
        </w:rPr>
        <w:t>附則</w:t>
      </w:r>
    </w:p>
    <w:p w14:paraId="61E30341" w14:textId="77777777" w:rsidR="00AC44A0" w:rsidRDefault="00AC44A0" w:rsidP="00AC44A0">
      <w:r w:rsidRPr="00AC44A0">
        <w:t>本規程は、令和〔　〕年〔　〕月〔　〕日より施行する。</w:t>
      </w:r>
    </w:p>
    <w:p w14:paraId="285E3179" w14:textId="77777777" w:rsidR="00183885" w:rsidRDefault="00183885" w:rsidP="00AC44A0">
      <w:pPr>
        <w:rPr>
          <w:rFonts w:hint="eastAsia"/>
        </w:rPr>
      </w:pPr>
    </w:p>
    <w:p w14:paraId="78CA84FA" w14:textId="2D043824" w:rsidR="00AC44A0" w:rsidRDefault="00EF71F9" w:rsidP="00AC44A0">
      <w:r w:rsidRPr="00EF71F9">
        <w:t>【別表第1】国内出張旅費支給基準表</w:t>
      </w:r>
    </w:p>
    <w:tbl>
      <w:tblPr>
        <w:tblW w:w="8497" w:type="dxa"/>
        <w:tblCellSpacing w:w="15" w:type="dxa"/>
        <w:tblCellMar>
          <w:left w:w="0" w:type="dxa"/>
          <w:right w:w="0" w:type="dxa"/>
        </w:tblCellMar>
        <w:tblLook w:val="04A0" w:firstRow="1" w:lastRow="0" w:firstColumn="1" w:lastColumn="0" w:noHBand="0" w:noVBand="1"/>
      </w:tblPr>
      <w:tblGrid>
        <w:gridCol w:w="2124"/>
        <w:gridCol w:w="2124"/>
        <w:gridCol w:w="2124"/>
        <w:gridCol w:w="2125"/>
      </w:tblGrid>
      <w:tr w:rsidR="00EF71F9" w:rsidRPr="00EF71F9" w14:paraId="71C83F43" w14:textId="77777777" w:rsidTr="00EF71F9">
        <w:trPr>
          <w:tblHeader/>
          <w:tblCellSpacing w:w="15" w:type="dxa"/>
        </w:trPr>
        <w:tc>
          <w:tcPr>
            <w:tcW w:w="207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40BA6B" w14:textId="77777777" w:rsidR="00EF71F9" w:rsidRPr="00EF71F9" w:rsidRDefault="00EF71F9" w:rsidP="00EF71F9">
            <w:r w:rsidRPr="00EF71F9">
              <w:rPr>
                <w:b/>
                <w:bCs/>
              </w:rPr>
              <w:t>役職区分</w:t>
            </w:r>
          </w:p>
        </w:tc>
        <w:tc>
          <w:tcPr>
            <w:tcW w:w="20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A7349B" w14:textId="77777777" w:rsidR="00EF71F9" w:rsidRDefault="00EF71F9" w:rsidP="00EF71F9">
            <w:pPr>
              <w:rPr>
                <w:b/>
                <w:bCs/>
              </w:rPr>
            </w:pPr>
            <w:r w:rsidRPr="00EF71F9">
              <w:rPr>
                <w:b/>
                <w:bCs/>
              </w:rPr>
              <w:t>日帰り出張手当</w:t>
            </w:r>
          </w:p>
          <w:p w14:paraId="493C6773" w14:textId="6B99D740" w:rsidR="00EF71F9" w:rsidRPr="00EF71F9" w:rsidRDefault="00EF71F9" w:rsidP="00EF71F9">
            <w:r w:rsidRPr="00EF71F9">
              <w:rPr>
                <w:b/>
                <w:bCs/>
              </w:rPr>
              <w:t>（日当）</w:t>
            </w:r>
          </w:p>
        </w:tc>
        <w:tc>
          <w:tcPr>
            <w:tcW w:w="20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B45E5D" w14:textId="77777777" w:rsidR="00EF71F9" w:rsidRDefault="00EF71F9" w:rsidP="00EF71F9">
            <w:pPr>
              <w:rPr>
                <w:b/>
                <w:bCs/>
              </w:rPr>
            </w:pPr>
            <w:r w:rsidRPr="00EF71F9">
              <w:rPr>
                <w:b/>
                <w:bCs/>
              </w:rPr>
              <w:t>宿泊出張手当</w:t>
            </w:r>
          </w:p>
          <w:p w14:paraId="2D5972AE" w14:textId="28E5A33F" w:rsidR="00EF71F9" w:rsidRPr="00EF71F9" w:rsidRDefault="00EF71F9" w:rsidP="00EF71F9">
            <w:r w:rsidRPr="00EF71F9">
              <w:rPr>
                <w:b/>
                <w:bCs/>
              </w:rPr>
              <w:t>（日当）</w:t>
            </w:r>
          </w:p>
        </w:tc>
        <w:tc>
          <w:tcPr>
            <w:tcW w:w="208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86DAC9" w14:textId="4AE672CB" w:rsidR="00EF71F9" w:rsidRDefault="00EF71F9" w:rsidP="00EF71F9">
            <w:pPr>
              <w:rPr>
                <w:b/>
                <w:bCs/>
              </w:rPr>
            </w:pPr>
            <w:r>
              <w:rPr>
                <w:rFonts w:hint="eastAsia"/>
                <w:b/>
                <w:bCs/>
              </w:rPr>
              <w:t>国内</w:t>
            </w:r>
            <w:r w:rsidRPr="00EF71F9">
              <w:rPr>
                <w:b/>
                <w:bCs/>
              </w:rPr>
              <w:t>宿泊料</w:t>
            </w:r>
          </w:p>
          <w:p w14:paraId="5B915720" w14:textId="07E3B441" w:rsidR="00EF71F9" w:rsidRPr="00EF71F9" w:rsidRDefault="00EF71F9" w:rsidP="00EF71F9">
            <w:r w:rsidRPr="00EF71F9">
              <w:rPr>
                <w:b/>
                <w:bCs/>
              </w:rPr>
              <w:t>（上限）</w:t>
            </w:r>
          </w:p>
        </w:tc>
      </w:tr>
      <w:tr w:rsidR="00EF71F9" w:rsidRPr="00EF71F9" w14:paraId="4B2D7914" w14:textId="77777777" w:rsidTr="00EF71F9">
        <w:trPr>
          <w:tblCellSpacing w:w="15" w:type="dxa"/>
        </w:trPr>
        <w:tc>
          <w:tcPr>
            <w:tcW w:w="207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2FE8F9" w14:textId="77777777" w:rsidR="00EF71F9" w:rsidRPr="00EF71F9" w:rsidRDefault="00EF71F9" w:rsidP="00EF71F9">
            <w:r w:rsidRPr="00EF71F9">
              <w:t>社長</w:t>
            </w:r>
          </w:p>
        </w:tc>
        <w:tc>
          <w:tcPr>
            <w:tcW w:w="20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096736" w14:textId="77777777" w:rsidR="00EF71F9" w:rsidRPr="00EF71F9" w:rsidRDefault="00EF71F9" w:rsidP="00EF71F9">
            <w:r w:rsidRPr="00EF71F9">
              <w:t>5,000円</w:t>
            </w:r>
          </w:p>
        </w:tc>
        <w:tc>
          <w:tcPr>
            <w:tcW w:w="20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C9326D" w14:textId="77777777" w:rsidR="00EF71F9" w:rsidRPr="00EF71F9" w:rsidRDefault="00EF71F9" w:rsidP="00EF71F9">
            <w:r w:rsidRPr="00EF71F9">
              <w:t>5,000円</w:t>
            </w:r>
          </w:p>
        </w:tc>
        <w:tc>
          <w:tcPr>
            <w:tcW w:w="208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A02EB9" w14:textId="77777777" w:rsidR="00EF71F9" w:rsidRPr="00EF71F9" w:rsidRDefault="00EF71F9" w:rsidP="00EF71F9">
            <w:r w:rsidRPr="00EF71F9">
              <w:t>15,000円</w:t>
            </w:r>
          </w:p>
        </w:tc>
      </w:tr>
      <w:tr w:rsidR="00EF71F9" w:rsidRPr="00EF71F9" w14:paraId="2BA609CB" w14:textId="77777777" w:rsidTr="00EF71F9">
        <w:trPr>
          <w:tblCellSpacing w:w="15" w:type="dxa"/>
        </w:trPr>
        <w:tc>
          <w:tcPr>
            <w:tcW w:w="207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8AC736" w14:textId="77777777" w:rsidR="00EF71F9" w:rsidRPr="00EF71F9" w:rsidRDefault="00EF71F9" w:rsidP="00EF71F9">
            <w:r w:rsidRPr="00EF71F9">
              <w:t>役員</w:t>
            </w:r>
          </w:p>
        </w:tc>
        <w:tc>
          <w:tcPr>
            <w:tcW w:w="20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093F61" w14:textId="77777777" w:rsidR="00EF71F9" w:rsidRPr="00EF71F9" w:rsidRDefault="00EF71F9" w:rsidP="00EF71F9">
            <w:r w:rsidRPr="00EF71F9">
              <w:t>4,500円</w:t>
            </w:r>
          </w:p>
        </w:tc>
        <w:tc>
          <w:tcPr>
            <w:tcW w:w="20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D14121" w14:textId="77777777" w:rsidR="00EF71F9" w:rsidRPr="00EF71F9" w:rsidRDefault="00EF71F9" w:rsidP="00EF71F9">
            <w:r w:rsidRPr="00EF71F9">
              <w:t>4,500円</w:t>
            </w:r>
          </w:p>
        </w:tc>
        <w:tc>
          <w:tcPr>
            <w:tcW w:w="208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BC877A" w14:textId="77777777" w:rsidR="00EF71F9" w:rsidRPr="00EF71F9" w:rsidRDefault="00EF71F9" w:rsidP="00EF71F9">
            <w:r w:rsidRPr="00EF71F9">
              <w:t>13,000円</w:t>
            </w:r>
          </w:p>
        </w:tc>
      </w:tr>
      <w:tr w:rsidR="00EF71F9" w:rsidRPr="00EF71F9" w14:paraId="6DB0841F" w14:textId="77777777" w:rsidTr="00EF71F9">
        <w:trPr>
          <w:tblCellSpacing w:w="15" w:type="dxa"/>
        </w:trPr>
        <w:tc>
          <w:tcPr>
            <w:tcW w:w="207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D28C9C" w14:textId="77777777" w:rsidR="00EF71F9" w:rsidRPr="00EF71F9" w:rsidRDefault="00EF71F9" w:rsidP="00EF71F9">
            <w:r w:rsidRPr="00EF71F9">
              <w:t>管理職</w:t>
            </w:r>
          </w:p>
        </w:tc>
        <w:tc>
          <w:tcPr>
            <w:tcW w:w="20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690AAB" w14:textId="77777777" w:rsidR="00EF71F9" w:rsidRPr="00EF71F9" w:rsidRDefault="00EF71F9" w:rsidP="00EF71F9">
            <w:r w:rsidRPr="00EF71F9">
              <w:t>4,000円</w:t>
            </w:r>
          </w:p>
        </w:tc>
        <w:tc>
          <w:tcPr>
            <w:tcW w:w="20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CB45B3" w14:textId="77777777" w:rsidR="00EF71F9" w:rsidRPr="00EF71F9" w:rsidRDefault="00EF71F9" w:rsidP="00EF71F9">
            <w:r w:rsidRPr="00EF71F9">
              <w:t>4,000円</w:t>
            </w:r>
          </w:p>
        </w:tc>
        <w:tc>
          <w:tcPr>
            <w:tcW w:w="208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3D9600" w14:textId="77777777" w:rsidR="00EF71F9" w:rsidRPr="00EF71F9" w:rsidRDefault="00EF71F9" w:rsidP="00EF71F9">
            <w:r w:rsidRPr="00EF71F9">
              <w:t>11,000円</w:t>
            </w:r>
          </w:p>
        </w:tc>
      </w:tr>
      <w:tr w:rsidR="00EF71F9" w:rsidRPr="00EF71F9" w14:paraId="69E95F6F" w14:textId="77777777" w:rsidTr="00EF71F9">
        <w:trPr>
          <w:tblCellSpacing w:w="15" w:type="dxa"/>
        </w:trPr>
        <w:tc>
          <w:tcPr>
            <w:tcW w:w="207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C9787F" w14:textId="77777777" w:rsidR="00EF71F9" w:rsidRPr="00EF71F9" w:rsidRDefault="00EF71F9" w:rsidP="00EF71F9">
            <w:r w:rsidRPr="00EF71F9">
              <w:t>一般社員</w:t>
            </w:r>
          </w:p>
        </w:tc>
        <w:tc>
          <w:tcPr>
            <w:tcW w:w="20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2074E1" w14:textId="77777777" w:rsidR="00EF71F9" w:rsidRPr="00EF71F9" w:rsidRDefault="00EF71F9" w:rsidP="00EF71F9">
            <w:r w:rsidRPr="00EF71F9">
              <w:t>3,500円</w:t>
            </w:r>
          </w:p>
        </w:tc>
        <w:tc>
          <w:tcPr>
            <w:tcW w:w="20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30C64A" w14:textId="77777777" w:rsidR="00EF71F9" w:rsidRPr="00EF71F9" w:rsidRDefault="00EF71F9" w:rsidP="00EF71F9">
            <w:r w:rsidRPr="00EF71F9">
              <w:t>3,500円</w:t>
            </w:r>
          </w:p>
        </w:tc>
        <w:tc>
          <w:tcPr>
            <w:tcW w:w="208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33C3BF" w14:textId="77777777" w:rsidR="00EF71F9" w:rsidRPr="00EF71F9" w:rsidRDefault="00EF71F9" w:rsidP="00EF71F9">
            <w:r w:rsidRPr="00EF71F9">
              <w:t>9,500円</w:t>
            </w:r>
          </w:p>
        </w:tc>
      </w:tr>
    </w:tbl>
    <w:p w14:paraId="4EC7EAD8" w14:textId="77777777" w:rsidR="00AC44A0" w:rsidRDefault="00AC44A0" w:rsidP="00AC44A0"/>
    <w:p w14:paraId="368DA4F8" w14:textId="77777777" w:rsidR="00183885" w:rsidRDefault="00183885" w:rsidP="00AC44A0"/>
    <w:p w14:paraId="2D0612C3" w14:textId="77777777" w:rsidR="00183885" w:rsidRDefault="00183885" w:rsidP="00AC44A0"/>
    <w:p w14:paraId="7B96CBF7" w14:textId="77777777" w:rsidR="00183885" w:rsidRDefault="00183885" w:rsidP="00AC44A0"/>
    <w:p w14:paraId="3A8822C7" w14:textId="77777777" w:rsidR="00183885" w:rsidRDefault="00183885" w:rsidP="00AC44A0"/>
    <w:p w14:paraId="279CE6AC" w14:textId="77777777" w:rsidR="00183885" w:rsidRDefault="00183885" w:rsidP="00AC44A0"/>
    <w:p w14:paraId="790ACDFA" w14:textId="77777777" w:rsidR="00183885" w:rsidRDefault="00183885" w:rsidP="00AC44A0">
      <w:pPr>
        <w:rPr>
          <w:rFonts w:hint="eastAsia"/>
        </w:rPr>
      </w:pPr>
    </w:p>
    <w:p w14:paraId="37E82D62" w14:textId="2C86F9EE" w:rsidR="00AC44A0" w:rsidRDefault="00EF71F9" w:rsidP="00AC44A0">
      <w:r w:rsidRPr="00EF71F9">
        <w:t>【別表第2】海外出張旅費支給基準表</w:t>
      </w:r>
    </w:p>
    <w:tbl>
      <w:tblPr>
        <w:tblW w:w="8497" w:type="dxa"/>
        <w:tblCellSpacing w:w="15" w:type="dxa"/>
        <w:tblCellMar>
          <w:left w:w="0" w:type="dxa"/>
          <w:right w:w="0" w:type="dxa"/>
        </w:tblCellMar>
        <w:tblLook w:val="04A0" w:firstRow="1" w:lastRow="0" w:firstColumn="1" w:lastColumn="0" w:noHBand="0" w:noVBand="1"/>
      </w:tblPr>
      <w:tblGrid>
        <w:gridCol w:w="2832"/>
        <w:gridCol w:w="2832"/>
        <w:gridCol w:w="2833"/>
      </w:tblGrid>
      <w:tr w:rsidR="00EF71F9" w:rsidRPr="00EF71F9" w14:paraId="7D4FA8B7" w14:textId="77777777" w:rsidTr="00EF71F9">
        <w:trPr>
          <w:tblHeader/>
          <w:tblCellSpacing w:w="15" w:type="dxa"/>
        </w:trPr>
        <w:tc>
          <w:tcPr>
            <w:tcW w:w="278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7143C5" w14:textId="77777777" w:rsidR="00EF71F9" w:rsidRPr="00EF71F9" w:rsidRDefault="00EF71F9" w:rsidP="00EF71F9">
            <w:r w:rsidRPr="00EF71F9">
              <w:rPr>
                <w:b/>
                <w:bCs/>
              </w:rPr>
              <w:t>役職区分</w:t>
            </w:r>
          </w:p>
        </w:tc>
        <w:tc>
          <w:tcPr>
            <w:tcW w:w="280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419DAD" w14:textId="77777777" w:rsidR="00EF71F9" w:rsidRPr="00EF71F9" w:rsidRDefault="00EF71F9" w:rsidP="00EF71F9">
            <w:r w:rsidRPr="00EF71F9">
              <w:rPr>
                <w:b/>
                <w:bCs/>
              </w:rPr>
              <w:t>海外日当</w:t>
            </w:r>
          </w:p>
        </w:tc>
        <w:tc>
          <w:tcPr>
            <w:tcW w:w="278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4AF022" w14:textId="77777777" w:rsidR="00EF71F9" w:rsidRPr="00EF71F9" w:rsidRDefault="00EF71F9" w:rsidP="00EF71F9">
            <w:r w:rsidRPr="00EF71F9">
              <w:rPr>
                <w:b/>
                <w:bCs/>
              </w:rPr>
              <w:t>海外宿泊料（上限）</w:t>
            </w:r>
          </w:p>
        </w:tc>
      </w:tr>
      <w:tr w:rsidR="00EF71F9" w:rsidRPr="00EF71F9" w14:paraId="0D40D3A6" w14:textId="77777777" w:rsidTr="00EF71F9">
        <w:trPr>
          <w:tblCellSpacing w:w="15" w:type="dxa"/>
        </w:trPr>
        <w:tc>
          <w:tcPr>
            <w:tcW w:w="278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0871D5" w14:textId="77777777" w:rsidR="00EF71F9" w:rsidRPr="00EF71F9" w:rsidRDefault="00EF71F9" w:rsidP="00EF71F9">
            <w:r w:rsidRPr="00EF71F9">
              <w:t>社長</w:t>
            </w:r>
          </w:p>
        </w:tc>
        <w:tc>
          <w:tcPr>
            <w:tcW w:w="280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03F43D" w14:textId="77777777" w:rsidR="00EF71F9" w:rsidRPr="00EF71F9" w:rsidRDefault="00EF71F9" w:rsidP="00EF71F9">
            <w:r w:rsidRPr="00EF71F9">
              <w:t>10,000円</w:t>
            </w:r>
          </w:p>
        </w:tc>
        <w:tc>
          <w:tcPr>
            <w:tcW w:w="278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BD8560" w14:textId="77777777" w:rsidR="00EF71F9" w:rsidRPr="00EF71F9" w:rsidRDefault="00EF71F9" w:rsidP="00EF71F9">
            <w:r w:rsidRPr="00EF71F9">
              <w:t>30,000円</w:t>
            </w:r>
          </w:p>
        </w:tc>
      </w:tr>
      <w:tr w:rsidR="00EF71F9" w:rsidRPr="00EF71F9" w14:paraId="3CBAAB35" w14:textId="77777777" w:rsidTr="00EF71F9">
        <w:trPr>
          <w:tblCellSpacing w:w="15" w:type="dxa"/>
        </w:trPr>
        <w:tc>
          <w:tcPr>
            <w:tcW w:w="278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043072" w14:textId="77777777" w:rsidR="00EF71F9" w:rsidRPr="00EF71F9" w:rsidRDefault="00EF71F9" w:rsidP="00EF71F9">
            <w:r w:rsidRPr="00EF71F9">
              <w:t>役員</w:t>
            </w:r>
          </w:p>
        </w:tc>
        <w:tc>
          <w:tcPr>
            <w:tcW w:w="280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C32E2D" w14:textId="77777777" w:rsidR="00EF71F9" w:rsidRPr="00EF71F9" w:rsidRDefault="00EF71F9" w:rsidP="00EF71F9">
            <w:r w:rsidRPr="00EF71F9">
              <w:t>9,000円</w:t>
            </w:r>
          </w:p>
        </w:tc>
        <w:tc>
          <w:tcPr>
            <w:tcW w:w="278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CF46FE" w14:textId="77777777" w:rsidR="00EF71F9" w:rsidRPr="00EF71F9" w:rsidRDefault="00EF71F9" w:rsidP="00EF71F9">
            <w:r w:rsidRPr="00EF71F9">
              <w:t>27,000円</w:t>
            </w:r>
          </w:p>
        </w:tc>
      </w:tr>
      <w:tr w:rsidR="00EF71F9" w:rsidRPr="00EF71F9" w14:paraId="72FE1489" w14:textId="77777777" w:rsidTr="00EF71F9">
        <w:trPr>
          <w:tblCellSpacing w:w="15" w:type="dxa"/>
        </w:trPr>
        <w:tc>
          <w:tcPr>
            <w:tcW w:w="278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46EED0" w14:textId="77777777" w:rsidR="00EF71F9" w:rsidRPr="00EF71F9" w:rsidRDefault="00EF71F9" w:rsidP="00EF71F9">
            <w:r w:rsidRPr="00EF71F9">
              <w:t>管理職</w:t>
            </w:r>
          </w:p>
        </w:tc>
        <w:tc>
          <w:tcPr>
            <w:tcW w:w="280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44843F" w14:textId="77777777" w:rsidR="00EF71F9" w:rsidRPr="00EF71F9" w:rsidRDefault="00EF71F9" w:rsidP="00EF71F9">
            <w:r w:rsidRPr="00EF71F9">
              <w:t>8,000円</w:t>
            </w:r>
          </w:p>
        </w:tc>
        <w:tc>
          <w:tcPr>
            <w:tcW w:w="278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9220D5" w14:textId="77777777" w:rsidR="00EF71F9" w:rsidRPr="00EF71F9" w:rsidRDefault="00EF71F9" w:rsidP="00EF71F9">
            <w:r w:rsidRPr="00EF71F9">
              <w:t>24,000円</w:t>
            </w:r>
          </w:p>
        </w:tc>
      </w:tr>
      <w:tr w:rsidR="00EF71F9" w:rsidRPr="00EF71F9" w14:paraId="7A0229DB" w14:textId="77777777" w:rsidTr="00EF71F9">
        <w:trPr>
          <w:tblCellSpacing w:w="15" w:type="dxa"/>
        </w:trPr>
        <w:tc>
          <w:tcPr>
            <w:tcW w:w="278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66C455" w14:textId="77777777" w:rsidR="00EF71F9" w:rsidRPr="00EF71F9" w:rsidRDefault="00EF71F9" w:rsidP="00EF71F9">
            <w:r w:rsidRPr="00EF71F9">
              <w:t>一般社員</w:t>
            </w:r>
          </w:p>
        </w:tc>
        <w:tc>
          <w:tcPr>
            <w:tcW w:w="280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86BC2F" w14:textId="77777777" w:rsidR="00EF71F9" w:rsidRPr="00EF71F9" w:rsidRDefault="00EF71F9" w:rsidP="00EF71F9">
            <w:r w:rsidRPr="00EF71F9">
              <w:t>7,000円</w:t>
            </w:r>
          </w:p>
        </w:tc>
        <w:tc>
          <w:tcPr>
            <w:tcW w:w="278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EE1F9C" w14:textId="77777777" w:rsidR="00EF71F9" w:rsidRPr="00EF71F9" w:rsidRDefault="00EF71F9" w:rsidP="00EF71F9">
            <w:r w:rsidRPr="00EF71F9">
              <w:t>21,000円</w:t>
            </w:r>
          </w:p>
        </w:tc>
      </w:tr>
    </w:tbl>
    <w:p w14:paraId="104A45BA" w14:textId="77777777" w:rsidR="00EF71F9" w:rsidRDefault="00EF71F9" w:rsidP="00AC44A0"/>
    <w:p w14:paraId="24F7226E" w14:textId="77777777" w:rsidR="00183885" w:rsidRDefault="00183885" w:rsidP="00AC44A0"/>
    <w:p w14:paraId="3C72E840" w14:textId="77777777" w:rsidR="00183885" w:rsidRDefault="00183885" w:rsidP="00AC44A0">
      <w:pPr>
        <w:rPr>
          <w:rFonts w:hint="eastAsia"/>
        </w:rPr>
      </w:pPr>
    </w:p>
    <w:p w14:paraId="221D3C21" w14:textId="77777777" w:rsidR="00183885" w:rsidRDefault="00183885" w:rsidP="00AC44A0"/>
    <w:p w14:paraId="33033FDC" w14:textId="77777777" w:rsidR="00183885" w:rsidRDefault="00183885" w:rsidP="00AC44A0"/>
    <w:p w14:paraId="3815FA5B" w14:textId="77777777" w:rsidR="00183885" w:rsidRDefault="00183885" w:rsidP="00AC44A0"/>
    <w:p w14:paraId="55BC9ABA" w14:textId="77777777" w:rsidR="00183885" w:rsidRDefault="00183885" w:rsidP="00AC44A0">
      <w:pPr>
        <w:rPr>
          <w:rFonts w:hint="eastAsia"/>
        </w:rPr>
      </w:pPr>
    </w:p>
    <w:p w14:paraId="0564497D" w14:textId="406A3C21" w:rsidR="00EF71F9" w:rsidRDefault="00EF71F9" w:rsidP="00AC44A0">
      <w:r w:rsidRPr="00EF71F9">
        <w:lastRenderedPageBreak/>
        <w:t>【別表第3】利用交通機関の基準表</w:t>
      </w:r>
    </w:p>
    <w:tbl>
      <w:tblPr>
        <w:tblW w:w="8639" w:type="dxa"/>
        <w:tblCellSpacing w:w="15" w:type="dxa"/>
        <w:tblCellMar>
          <w:left w:w="0" w:type="dxa"/>
          <w:right w:w="0" w:type="dxa"/>
        </w:tblCellMar>
        <w:tblLook w:val="04A0" w:firstRow="1" w:lastRow="0" w:firstColumn="1" w:lastColumn="0" w:noHBand="0" w:noVBand="1"/>
      </w:tblPr>
      <w:tblGrid>
        <w:gridCol w:w="1410"/>
        <w:gridCol w:w="2409"/>
        <w:gridCol w:w="2410"/>
        <w:gridCol w:w="2410"/>
      </w:tblGrid>
      <w:tr w:rsidR="00EF71F9" w:rsidRPr="00EF71F9" w14:paraId="240FBF00" w14:textId="77777777" w:rsidTr="00EF71F9">
        <w:trPr>
          <w:tblHeader/>
          <w:tblCellSpacing w:w="15" w:type="dxa"/>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68C5BC" w14:textId="77777777" w:rsidR="00EF71F9" w:rsidRPr="00EF71F9" w:rsidRDefault="00EF71F9" w:rsidP="00EF71F9">
            <w:r w:rsidRPr="00EF71F9">
              <w:rPr>
                <w:b/>
                <w:bCs/>
              </w:rPr>
              <w:t>役職区分</w:t>
            </w:r>
          </w:p>
        </w:tc>
        <w:tc>
          <w:tcPr>
            <w:tcW w:w="237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76A812" w14:textId="77777777" w:rsidR="00EF71F9" w:rsidRPr="00EF71F9" w:rsidRDefault="00EF71F9" w:rsidP="00EF71F9">
            <w:r w:rsidRPr="00EF71F9">
              <w:rPr>
                <w:b/>
                <w:bCs/>
              </w:rPr>
              <w:t>鉄道（新幹線・特急等）</w:t>
            </w:r>
          </w:p>
        </w:tc>
        <w:tc>
          <w:tcPr>
            <w:tcW w:w="238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1A8E3C" w14:textId="77777777" w:rsidR="00EF71F9" w:rsidRPr="00EF71F9" w:rsidRDefault="00EF71F9" w:rsidP="00EF71F9">
            <w:r w:rsidRPr="00EF71F9">
              <w:rPr>
                <w:b/>
                <w:bCs/>
              </w:rPr>
              <w:t>航空機（国内線）</w:t>
            </w:r>
          </w:p>
        </w:tc>
        <w:tc>
          <w:tcPr>
            <w:tcW w:w="2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CF6985" w14:textId="77777777" w:rsidR="00EF71F9" w:rsidRPr="00EF71F9" w:rsidRDefault="00EF71F9" w:rsidP="00EF71F9">
            <w:r w:rsidRPr="00EF71F9">
              <w:rPr>
                <w:b/>
                <w:bCs/>
              </w:rPr>
              <w:t>航空機（海外線）</w:t>
            </w:r>
          </w:p>
        </w:tc>
      </w:tr>
      <w:tr w:rsidR="00EF71F9" w:rsidRPr="00EF71F9" w14:paraId="1562E4AC" w14:textId="77777777" w:rsidTr="00EF71F9">
        <w:trPr>
          <w:tblCellSpacing w:w="15" w:type="dxa"/>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1F38DF" w14:textId="77777777" w:rsidR="00EF71F9" w:rsidRPr="00EF71F9" w:rsidRDefault="00EF71F9" w:rsidP="00EF71F9">
            <w:r w:rsidRPr="00EF71F9">
              <w:t>社長</w:t>
            </w:r>
          </w:p>
        </w:tc>
        <w:tc>
          <w:tcPr>
            <w:tcW w:w="237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D57CA2" w14:textId="77777777" w:rsidR="00EF71F9" w:rsidRPr="00EF71F9" w:rsidRDefault="00EF71F9" w:rsidP="00EF71F9">
            <w:r w:rsidRPr="00EF71F9">
              <w:t>グリーン車</w:t>
            </w:r>
          </w:p>
        </w:tc>
        <w:tc>
          <w:tcPr>
            <w:tcW w:w="238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F53F9C" w14:textId="5626308D" w:rsidR="00EF71F9" w:rsidRDefault="00EF71F9" w:rsidP="00EF71F9">
            <w:r w:rsidRPr="00EF71F9">
              <w:t>プレミアム</w:t>
            </w:r>
            <w:r>
              <w:rPr>
                <w:rFonts w:hint="eastAsia"/>
              </w:rPr>
              <w:t>クラス</w:t>
            </w:r>
            <w:r w:rsidRPr="00EF71F9">
              <w:t>／</w:t>
            </w:r>
          </w:p>
          <w:p w14:paraId="641B207A" w14:textId="56683FC0" w:rsidR="00EF71F9" w:rsidRPr="00EF71F9" w:rsidRDefault="00EF71F9" w:rsidP="00EF71F9">
            <w:r w:rsidRPr="00EF71F9">
              <w:t>ファースト</w:t>
            </w:r>
            <w:r>
              <w:rPr>
                <w:rFonts w:hint="eastAsia"/>
              </w:rPr>
              <w:t>クラス</w:t>
            </w:r>
          </w:p>
        </w:tc>
        <w:tc>
          <w:tcPr>
            <w:tcW w:w="2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B9C90D" w14:textId="77777777" w:rsidR="00EF71F9" w:rsidRPr="00EF71F9" w:rsidRDefault="00EF71F9" w:rsidP="00EF71F9">
            <w:r w:rsidRPr="00EF71F9">
              <w:t>ビジネスクラス以上</w:t>
            </w:r>
          </w:p>
        </w:tc>
      </w:tr>
      <w:tr w:rsidR="00EF71F9" w:rsidRPr="00EF71F9" w14:paraId="66BC0B32" w14:textId="77777777" w:rsidTr="00EF71F9">
        <w:trPr>
          <w:tblCellSpacing w:w="15" w:type="dxa"/>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EB5229" w14:textId="77777777" w:rsidR="00EF71F9" w:rsidRPr="00EF71F9" w:rsidRDefault="00EF71F9" w:rsidP="00EF71F9">
            <w:r w:rsidRPr="00EF71F9">
              <w:t>役員</w:t>
            </w:r>
          </w:p>
        </w:tc>
        <w:tc>
          <w:tcPr>
            <w:tcW w:w="237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BBA0CD" w14:textId="77777777" w:rsidR="00EF71F9" w:rsidRPr="00EF71F9" w:rsidRDefault="00EF71F9" w:rsidP="00EF71F9">
            <w:r w:rsidRPr="00EF71F9">
              <w:t>グリーン車</w:t>
            </w:r>
          </w:p>
        </w:tc>
        <w:tc>
          <w:tcPr>
            <w:tcW w:w="238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B7350B" w14:textId="77777777" w:rsidR="00EF71F9" w:rsidRDefault="00EF71F9" w:rsidP="00EF71F9">
            <w:r w:rsidRPr="00EF71F9">
              <w:t>プレミアム</w:t>
            </w:r>
            <w:r>
              <w:rPr>
                <w:rFonts w:hint="eastAsia"/>
              </w:rPr>
              <w:t>クラス</w:t>
            </w:r>
            <w:r w:rsidRPr="00EF71F9">
              <w:t>／</w:t>
            </w:r>
          </w:p>
          <w:p w14:paraId="14148AE7" w14:textId="457AA39D" w:rsidR="00EF71F9" w:rsidRPr="00EF71F9" w:rsidRDefault="00EF71F9" w:rsidP="00EF71F9">
            <w:r w:rsidRPr="00EF71F9">
              <w:t>ファースト</w:t>
            </w:r>
            <w:r>
              <w:rPr>
                <w:rFonts w:hint="eastAsia"/>
              </w:rPr>
              <w:t>クラス</w:t>
            </w:r>
          </w:p>
        </w:tc>
        <w:tc>
          <w:tcPr>
            <w:tcW w:w="2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217CC2" w14:textId="77777777" w:rsidR="00EF71F9" w:rsidRPr="00EF71F9" w:rsidRDefault="00EF71F9" w:rsidP="00EF71F9">
            <w:r w:rsidRPr="00EF71F9">
              <w:t>ビジネスクラス</w:t>
            </w:r>
          </w:p>
        </w:tc>
      </w:tr>
      <w:tr w:rsidR="00EF71F9" w:rsidRPr="00EF71F9" w14:paraId="271507C9" w14:textId="77777777" w:rsidTr="00EF71F9">
        <w:trPr>
          <w:tblCellSpacing w:w="15" w:type="dxa"/>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066C95" w14:textId="77777777" w:rsidR="00EF71F9" w:rsidRPr="00EF71F9" w:rsidRDefault="00EF71F9" w:rsidP="00EF71F9">
            <w:r w:rsidRPr="00EF71F9">
              <w:t>管理職</w:t>
            </w:r>
          </w:p>
        </w:tc>
        <w:tc>
          <w:tcPr>
            <w:tcW w:w="237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806DCA" w14:textId="77777777" w:rsidR="00EF71F9" w:rsidRPr="00EF71F9" w:rsidRDefault="00EF71F9" w:rsidP="00EF71F9">
            <w:r w:rsidRPr="00EF71F9">
              <w:t>普通車（指定席）</w:t>
            </w:r>
          </w:p>
        </w:tc>
        <w:tc>
          <w:tcPr>
            <w:tcW w:w="238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00BA2B" w14:textId="77777777" w:rsidR="00EF71F9" w:rsidRPr="00EF71F9" w:rsidRDefault="00EF71F9" w:rsidP="00EF71F9">
            <w:r w:rsidRPr="00EF71F9">
              <w:t>エコノミークラス</w:t>
            </w:r>
          </w:p>
        </w:tc>
        <w:tc>
          <w:tcPr>
            <w:tcW w:w="2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F2F103" w14:textId="7445209A" w:rsidR="00EF71F9" w:rsidRPr="00EF71F9" w:rsidRDefault="00EF71F9" w:rsidP="00EF71F9">
            <w:r w:rsidRPr="00EF71F9">
              <w:t>エコノミークラス</w:t>
            </w:r>
          </w:p>
        </w:tc>
      </w:tr>
      <w:tr w:rsidR="00EF71F9" w:rsidRPr="00EF71F9" w14:paraId="611E1C61" w14:textId="77777777" w:rsidTr="00EF71F9">
        <w:trPr>
          <w:tblCellSpacing w:w="15" w:type="dxa"/>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D8820F" w14:textId="77777777" w:rsidR="00EF71F9" w:rsidRPr="00EF71F9" w:rsidRDefault="00EF71F9" w:rsidP="00EF71F9">
            <w:r w:rsidRPr="00EF71F9">
              <w:t>一般社員</w:t>
            </w:r>
          </w:p>
        </w:tc>
        <w:tc>
          <w:tcPr>
            <w:tcW w:w="237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0263B3" w14:textId="77777777" w:rsidR="00EF71F9" w:rsidRPr="00EF71F9" w:rsidRDefault="00EF71F9" w:rsidP="00EF71F9">
            <w:r w:rsidRPr="00EF71F9">
              <w:t>普通車（指定席）</w:t>
            </w:r>
          </w:p>
        </w:tc>
        <w:tc>
          <w:tcPr>
            <w:tcW w:w="238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B79361" w14:textId="77777777" w:rsidR="00EF71F9" w:rsidRPr="00EF71F9" w:rsidRDefault="00EF71F9" w:rsidP="00EF71F9">
            <w:r w:rsidRPr="00EF71F9">
              <w:t>エコノミークラス</w:t>
            </w:r>
          </w:p>
        </w:tc>
        <w:tc>
          <w:tcPr>
            <w:tcW w:w="2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9DE9C6" w14:textId="77777777" w:rsidR="00EF71F9" w:rsidRPr="00EF71F9" w:rsidRDefault="00EF71F9" w:rsidP="00EF71F9">
            <w:r w:rsidRPr="00EF71F9">
              <w:t>エコノミークラス</w:t>
            </w:r>
          </w:p>
        </w:tc>
      </w:tr>
    </w:tbl>
    <w:p w14:paraId="5CC12DFA" w14:textId="77777777" w:rsidR="00EF71F9" w:rsidRDefault="00EF71F9" w:rsidP="00AC44A0"/>
    <w:sectPr w:rsidR="00EF71F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1566F"/>
    <w:multiLevelType w:val="multilevel"/>
    <w:tmpl w:val="6D5E4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4F639A"/>
    <w:multiLevelType w:val="multilevel"/>
    <w:tmpl w:val="0AE8C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E2B7A"/>
    <w:multiLevelType w:val="multilevel"/>
    <w:tmpl w:val="6B1EF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0810D9"/>
    <w:multiLevelType w:val="multilevel"/>
    <w:tmpl w:val="025E4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EE2D83"/>
    <w:multiLevelType w:val="multilevel"/>
    <w:tmpl w:val="0AE8C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4A0BB8"/>
    <w:multiLevelType w:val="multilevel"/>
    <w:tmpl w:val="A81C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661DC7"/>
    <w:multiLevelType w:val="multilevel"/>
    <w:tmpl w:val="26CA7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6A1076"/>
    <w:multiLevelType w:val="hybridMultilevel"/>
    <w:tmpl w:val="58425A3E"/>
    <w:lvl w:ilvl="0" w:tplc="B1B4B52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BA93AC0"/>
    <w:multiLevelType w:val="hybridMultilevel"/>
    <w:tmpl w:val="C0FACF1E"/>
    <w:lvl w:ilvl="0" w:tplc="B1B4B52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2325DE9"/>
    <w:multiLevelType w:val="multilevel"/>
    <w:tmpl w:val="0AE8C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2A67F4"/>
    <w:multiLevelType w:val="hybridMultilevel"/>
    <w:tmpl w:val="C4D82730"/>
    <w:lvl w:ilvl="0" w:tplc="A2BC878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F4B65B3"/>
    <w:multiLevelType w:val="hybridMultilevel"/>
    <w:tmpl w:val="BBA2D0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15A4D8E"/>
    <w:multiLevelType w:val="multilevel"/>
    <w:tmpl w:val="EFF66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7670849">
    <w:abstractNumId w:val="12"/>
  </w:num>
  <w:num w:numId="2" w16cid:durableId="1119303198">
    <w:abstractNumId w:val="5"/>
  </w:num>
  <w:num w:numId="3" w16cid:durableId="760681463">
    <w:abstractNumId w:val="9"/>
  </w:num>
  <w:num w:numId="4" w16cid:durableId="1191799502">
    <w:abstractNumId w:val="2"/>
  </w:num>
  <w:num w:numId="5" w16cid:durableId="857355482">
    <w:abstractNumId w:val="6"/>
  </w:num>
  <w:num w:numId="6" w16cid:durableId="133642490">
    <w:abstractNumId w:val="3"/>
  </w:num>
  <w:num w:numId="7" w16cid:durableId="1105728617">
    <w:abstractNumId w:val="0"/>
  </w:num>
  <w:num w:numId="8" w16cid:durableId="1116025961">
    <w:abstractNumId w:val="11"/>
  </w:num>
  <w:num w:numId="9" w16cid:durableId="806580850">
    <w:abstractNumId w:val="8"/>
  </w:num>
  <w:num w:numId="10" w16cid:durableId="888420724">
    <w:abstractNumId w:val="7"/>
  </w:num>
  <w:num w:numId="11" w16cid:durableId="749548649">
    <w:abstractNumId w:val="10"/>
  </w:num>
  <w:num w:numId="12" w16cid:durableId="798306562">
    <w:abstractNumId w:val="4"/>
  </w:num>
  <w:num w:numId="13" w16cid:durableId="1337732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A0"/>
    <w:rsid w:val="00110273"/>
    <w:rsid w:val="00183885"/>
    <w:rsid w:val="00277E02"/>
    <w:rsid w:val="004B42C3"/>
    <w:rsid w:val="00570259"/>
    <w:rsid w:val="007D13D0"/>
    <w:rsid w:val="00AC44A0"/>
    <w:rsid w:val="00D81F0D"/>
    <w:rsid w:val="00EF7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8274C4"/>
  <w15:chartTrackingRefBased/>
  <w15:docId w15:val="{2AC74A16-DEB5-470F-BC10-1548B365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44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44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44A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C44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44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44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44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44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44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44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44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44A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44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44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44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44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44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44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44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44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44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44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44A0"/>
    <w:pPr>
      <w:spacing w:before="160" w:after="160"/>
      <w:jc w:val="center"/>
    </w:pPr>
    <w:rPr>
      <w:i/>
      <w:iCs/>
      <w:color w:val="404040" w:themeColor="text1" w:themeTint="BF"/>
    </w:rPr>
  </w:style>
  <w:style w:type="character" w:customStyle="1" w:styleId="a8">
    <w:name w:val="引用文 (文字)"/>
    <w:basedOn w:val="a0"/>
    <w:link w:val="a7"/>
    <w:uiPriority w:val="29"/>
    <w:rsid w:val="00AC44A0"/>
    <w:rPr>
      <w:i/>
      <w:iCs/>
      <w:color w:val="404040" w:themeColor="text1" w:themeTint="BF"/>
    </w:rPr>
  </w:style>
  <w:style w:type="paragraph" w:styleId="a9">
    <w:name w:val="List Paragraph"/>
    <w:basedOn w:val="a"/>
    <w:uiPriority w:val="34"/>
    <w:qFormat/>
    <w:rsid w:val="00AC44A0"/>
    <w:pPr>
      <w:ind w:left="720"/>
      <w:contextualSpacing/>
    </w:pPr>
  </w:style>
  <w:style w:type="character" w:styleId="21">
    <w:name w:val="Intense Emphasis"/>
    <w:basedOn w:val="a0"/>
    <w:uiPriority w:val="21"/>
    <w:qFormat/>
    <w:rsid w:val="00AC44A0"/>
    <w:rPr>
      <w:i/>
      <w:iCs/>
      <w:color w:val="0F4761" w:themeColor="accent1" w:themeShade="BF"/>
    </w:rPr>
  </w:style>
  <w:style w:type="paragraph" w:styleId="22">
    <w:name w:val="Intense Quote"/>
    <w:basedOn w:val="a"/>
    <w:next w:val="a"/>
    <w:link w:val="23"/>
    <w:uiPriority w:val="30"/>
    <w:qFormat/>
    <w:rsid w:val="00AC4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44A0"/>
    <w:rPr>
      <w:i/>
      <w:iCs/>
      <w:color w:val="0F4761" w:themeColor="accent1" w:themeShade="BF"/>
    </w:rPr>
  </w:style>
  <w:style w:type="character" w:styleId="24">
    <w:name w:val="Intense Reference"/>
    <w:basedOn w:val="a0"/>
    <w:uiPriority w:val="32"/>
    <w:qFormat/>
    <w:rsid w:val="00AC44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2463</Words>
  <Characters>2591</Characters>
  <Application>Microsoft Office Word</Application>
  <DocSecurity>0</DocSecurity>
  <Lines>186</Lines>
  <Paragraphs>115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ピカパカ出張DX</dc:creator>
  <cp:keywords/>
  <dc:description/>
  <cp:lastModifiedBy>ピカパカ出張DX</cp:lastModifiedBy>
  <cp:revision>4</cp:revision>
  <dcterms:created xsi:type="dcterms:W3CDTF">2026-01-26T04:14:00Z</dcterms:created>
  <dcterms:modified xsi:type="dcterms:W3CDTF">2026-04-22T09:42:00Z</dcterms:modified>
</cp:coreProperties>
</file>